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376D" w14:textId="77777777" w:rsidR="00682FF6" w:rsidRPr="00682FF6" w:rsidRDefault="00682FF6" w:rsidP="00682FF6">
      <w:pPr>
        <w:jc w:val="center"/>
        <w:rPr>
          <w:rFonts w:ascii="Times New Roman" w:hAnsi="Times New Roman" w:cs="Times New Roman"/>
          <w:b/>
          <w:bCs/>
        </w:rPr>
      </w:pPr>
      <w:r w:rsidRPr="00682FF6">
        <w:rPr>
          <w:rFonts w:ascii="Times New Roman" w:hAnsi="Times New Roman" w:cs="Times New Roman"/>
          <w:b/>
          <w:bCs/>
        </w:rPr>
        <w:t>ASCC Arts and Humanities Subcommittee 2</w:t>
      </w:r>
    </w:p>
    <w:p w14:paraId="09490D5E" w14:textId="2955613D" w:rsidR="00682FF6" w:rsidRPr="00682FF6" w:rsidRDefault="00AA1393" w:rsidP="00682FF6">
      <w:pPr>
        <w:jc w:val="center"/>
        <w:rPr>
          <w:rFonts w:ascii="Times New Roman" w:hAnsi="Times New Roman" w:cs="Times New Roman"/>
        </w:rPr>
      </w:pPr>
      <w:r>
        <w:rPr>
          <w:rFonts w:ascii="Times New Roman" w:hAnsi="Times New Roman" w:cs="Times New Roman"/>
        </w:rPr>
        <w:t>Unapproved</w:t>
      </w:r>
      <w:r w:rsidR="00682FF6" w:rsidRPr="00682FF6">
        <w:rPr>
          <w:rFonts w:ascii="Times New Roman" w:hAnsi="Times New Roman" w:cs="Times New Roman"/>
        </w:rPr>
        <w:t xml:space="preserve"> Minutes</w:t>
      </w:r>
    </w:p>
    <w:p w14:paraId="52928E8A" w14:textId="748687DF" w:rsidR="00682FF6" w:rsidRPr="00682FF6" w:rsidRDefault="00682FF6" w:rsidP="00682FF6">
      <w:pPr>
        <w:rPr>
          <w:rFonts w:ascii="Times New Roman" w:hAnsi="Times New Roman" w:cs="Times New Roman"/>
        </w:rPr>
      </w:pPr>
      <w:r w:rsidRPr="00682FF6">
        <w:rPr>
          <w:rFonts w:ascii="Times New Roman" w:hAnsi="Times New Roman" w:cs="Times New Roman"/>
        </w:rPr>
        <w:t>Tuesday, September 30</w:t>
      </w:r>
      <w:r w:rsidRPr="00682FF6">
        <w:rPr>
          <w:rFonts w:ascii="Times New Roman" w:hAnsi="Times New Roman" w:cs="Times New Roman"/>
          <w:vertAlign w:val="superscript"/>
        </w:rPr>
        <w:t>th</w:t>
      </w:r>
      <w:r w:rsidRPr="00682FF6">
        <w:rPr>
          <w:rFonts w:ascii="Times New Roman" w:hAnsi="Times New Roman" w:cs="Times New Roman"/>
        </w:rPr>
        <w:t>, 2025</w:t>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t xml:space="preserve">                12:30PM – 2:00PM</w:t>
      </w:r>
    </w:p>
    <w:p w14:paraId="5B73283A" w14:textId="77777777" w:rsidR="00682FF6" w:rsidRPr="00682FF6" w:rsidRDefault="00682FF6" w:rsidP="00682FF6">
      <w:pPr>
        <w:rPr>
          <w:rFonts w:ascii="Times New Roman" w:hAnsi="Times New Roman" w:cs="Times New Roman"/>
        </w:rPr>
      </w:pPr>
      <w:r w:rsidRPr="00682FF6">
        <w:rPr>
          <w:rFonts w:ascii="Times New Roman" w:hAnsi="Times New Roman" w:cs="Times New Roman"/>
        </w:rPr>
        <w:t>CarmenZoom</w:t>
      </w:r>
    </w:p>
    <w:p w14:paraId="6BDB1D66" w14:textId="77777777" w:rsidR="00682FF6" w:rsidRPr="00682FF6" w:rsidRDefault="00682FF6" w:rsidP="00682FF6">
      <w:pPr>
        <w:rPr>
          <w:rFonts w:ascii="Times New Roman" w:hAnsi="Times New Roman" w:cs="Times New Roman"/>
        </w:rPr>
      </w:pPr>
      <w:r w:rsidRPr="00682FF6">
        <w:rPr>
          <w:rFonts w:ascii="Times New Roman" w:hAnsi="Times New Roman" w:cs="Times New Roman"/>
          <w:b/>
          <w:bCs/>
        </w:rPr>
        <w:t xml:space="preserve">Attendees: </w:t>
      </w:r>
      <w:r w:rsidRPr="00682FF6">
        <w:rPr>
          <w:rFonts w:ascii="Times New Roman" w:hAnsi="Times New Roman" w:cs="Times New Roman"/>
        </w:rPr>
        <w:t>Acuff, Bitters, Martinez, Mick, Neff, Staley, Troyan, Vankeerbergen</w:t>
      </w:r>
    </w:p>
    <w:p w14:paraId="762AD38C" w14:textId="52049427" w:rsidR="00682FF6" w:rsidRPr="00682FF6" w:rsidRDefault="00682FF6" w:rsidP="00682FF6">
      <w:pPr>
        <w:rPr>
          <w:rFonts w:ascii="Times New Roman" w:hAnsi="Times New Roman" w:cs="Times New Roman"/>
          <w:b/>
          <w:bCs/>
        </w:rPr>
      </w:pPr>
      <w:r w:rsidRPr="00682FF6">
        <w:rPr>
          <w:rFonts w:ascii="Times New Roman" w:hAnsi="Times New Roman" w:cs="Times New Roman"/>
          <w:b/>
          <w:bCs/>
        </w:rPr>
        <w:t>Agenda</w:t>
      </w:r>
    </w:p>
    <w:p w14:paraId="54D808A8" w14:textId="77777777" w:rsidR="00682FF6" w:rsidRDefault="00682FF6" w:rsidP="00682FF6">
      <w:pPr>
        <w:pStyle w:val="ListParagraph"/>
        <w:numPr>
          <w:ilvl w:val="0"/>
          <w:numId w:val="2"/>
        </w:numPr>
        <w:rPr>
          <w:rFonts w:ascii="Times New Roman" w:hAnsi="Times New Roman" w:cs="Times New Roman"/>
        </w:rPr>
      </w:pPr>
      <w:r w:rsidRPr="00682FF6">
        <w:rPr>
          <w:rFonts w:ascii="Times New Roman" w:hAnsi="Times New Roman" w:cs="Times New Roman"/>
        </w:rPr>
        <w:t>Approval of 9/16/25 minutes</w:t>
      </w:r>
    </w:p>
    <w:p w14:paraId="07E069A0" w14:textId="61628806" w:rsidR="00682FF6" w:rsidRPr="00682FF6" w:rsidRDefault="00682FF6" w:rsidP="00682FF6">
      <w:pPr>
        <w:pStyle w:val="ListParagraph"/>
        <w:numPr>
          <w:ilvl w:val="1"/>
          <w:numId w:val="2"/>
        </w:numPr>
        <w:rPr>
          <w:rFonts w:ascii="Times New Roman" w:hAnsi="Times New Roman" w:cs="Times New Roman"/>
        </w:rPr>
      </w:pPr>
      <w:r>
        <w:rPr>
          <w:rFonts w:ascii="Times New Roman" w:hAnsi="Times New Roman" w:cs="Times New Roman"/>
        </w:rPr>
        <w:t xml:space="preserve">Acuff; Troyan; unanimously approved. </w:t>
      </w:r>
    </w:p>
    <w:p w14:paraId="7ED0F23D" w14:textId="77777777" w:rsidR="00682FF6" w:rsidRDefault="00682FF6" w:rsidP="00682FF6">
      <w:pPr>
        <w:pStyle w:val="ListParagraph"/>
        <w:numPr>
          <w:ilvl w:val="0"/>
          <w:numId w:val="2"/>
        </w:numPr>
        <w:rPr>
          <w:rFonts w:ascii="Times New Roman" w:hAnsi="Times New Roman" w:cs="Times New Roman"/>
        </w:rPr>
      </w:pPr>
      <w:r w:rsidRPr="00682FF6">
        <w:rPr>
          <w:rFonts w:ascii="Times New Roman" w:hAnsi="Times New Roman" w:cs="Times New Roman"/>
        </w:rPr>
        <w:t>Revision to the MA/PhD in Classics</w:t>
      </w:r>
    </w:p>
    <w:p w14:paraId="2B58DF8D" w14:textId="3D68DBC3" w:rsidR="00682FF6" w:rsidRPr="00682FF6" w:rsidRDefault="00682FF6" w:rsidP="00682FF6">
      <w:pPr>
        <w:pStyle w:val="ListParagraph"/>
        <w:numPr>
          <w:ilvl w:val="1"/>
          <w:numId w:val="2"/>
        </w:numPr>
        <w:rPr>
          <w:rFonts w:ascii="Times New Roman" w:hAnsi="Times New Roman" w:cs="Times New Roman"/>
        </w:rPr>
      </w:pPr>
      <w:r>
        <w:rPr>
          <w:rFonts w:ascii="Times New Roman" w:hAnsi="Times New Roman" w:cs="Times New Roman"/>
        </w:rPr>
        <w:t xml:space="preserve">Troyan, Acuff; unanimously approved. </w:t>
      </w:r>
    </w:p>
    <w:p w14:paraId="30EA0CDD" w14:textId="77777777" w:rsidR="00682FF6" w:rsidRDefault="00682FF6" w:rsidP="00682FF6">
      <w:pPr>
        <w:pStyle w:val="ListParagraph"/>
        <w:numPr>
          <w:ilvl w:val="0"/>
          <w:numId w:val="2"/>
        </w:numPr>
        <w:rPr>
          <w:rFonts w:ascii="Times New Roman" w:hAnsi="Times New Roman" w:cs="Times New Roman"/>
        </w:rPr>
      </w:pPr>
      <w:r w:rsidRPr="00682FF6">
        <w:rPr>
          <w:rFonts w:ascii="Times New Roman" w:hAnsi="Times New Roman" w:cs="Times New Roman"/>
        </w:rPr>
        <w:t>AAAS/Sociology 2440 – New cross-listed course requesting GEN Foundation: REGD and 100% DL</w:t>
      </w:r>
    </w:p>
    <w:p w14:paraId="7FE5C037" w14:textId="798C1AC9" w:rsidR="00682FF6" w:rsidRDefault="00682FF6" w:rsidP="00682FF6">
      <w:pPr>
        <w:pStyle w:val="ListParagraph"/>
        <w:numPr>
          <w:ilvl w:val="1"/>
          <w:numId w:val="2"/>
        </w:numPr>
        <w:rPr>
          <w:rFonts w:ascii="Times New Roman" w:hAnsi="Times New Roman" w:cs="Times New Roman"/>
        </w:rPr>
      </w:pPr>
      <w:r>
        <w:rPr>
          <w:rFonts w:ascii="Times New Roman" w:hAnsi="Times New Roman" w:cs="Times New Roman"/>
        </w:rPr>
        <w:t>The Subcommittee requests that the feedback provided by the Office of Distance Education</w:t>
      </w:r>
      <w:r w:rsidR="00CF17E1">
        <w:rPr>
          <w:rFonts w:ascii="Times New Roman" w:hAnsi="Times New Roman" w:cs="Times New Roman"/>
        </w:rPr>
        <w:t xml:space="preserve"> be applied to the syllabus</w:t>
      </w:r>
      <w:r>
        <w:rPr>
          <w:rFonts w:ascii="Times New Roman" w:hAnsi="Times New Roman" w:cs="Times New Roman"/>
        </w:rPr>
        <w:t>. The current reliance on YouTube videos in lieu of lectures make</w:t>
      </w:r>
      <w:r w:rsidR="002D68F9">
        <w:rPr>
          <w:rFonts w:ascii="Times New Roman" w:hAnsi="Times New Roman" w:cs="Times New Roman"/>
        </w:rPr>
        <w:t>s</w:t>
      </w:r>
      <w:r>
        <w:rPr>
          <w:rFonts w:ascii="Times New Roman" w:hAnsi="Times New Roman" w:cs="Times New Roman"/>
        </w:rPr>
        <w:t xml:space="preserve"> it difficult to assess the RSI in the course, as the video lengths are not specified. It is unclear whether the combination of video content, individual feedback on assignments, and weekly discussion posts sufficiently meets the expected RSI requirements for </w:t>
      </w:r>
      <w:r w:rsidR="00CF17E1">
        <w:rPr>
          <w:rFonts w:ascii="Times New Roman" w:hAnsi="Times New Roman" w:cs="Times New Roman"/>
        </w:rPr>
        <w:t>this course</w:t>
      </w:r>
      <w:r>
        <w:rPr>
          <w:rFonts w:ascii="Times New Roman" w:hAnsi="Times New Roman" w:cs="Times New Roman"/>
        </w:rPr>
        <w:t xml:space="preserve">. Additionally, </w:t>
      </w:r>
      <w:r w:rsidR="00CF17E1">
        <w:rPr>
          <w:rFonts w:ascii="Times New Roman" w:hAnsi="Times New Roman" w:cs="Times New Roman"/>
        </w:rPr>
        <w:t>it</w:t>
      </w:r>
      <w:r>
        <w:rPr>
          <w:rFonts w:ascii="Times New Roman" w:hAnsi="Times New Roman" w:cs="Times New Roman"/>
        </w:rPr>
        <w:t xml:space="preserve"> is unclear how the credit hour requirements will be fulfilled through the course activities and assessments. The Subcommittee requests a mapping of </w:t>
      </w:r>
      <w:r w:rsidR="00CF17E1">
        <w:rPr>
          <w:rFonts w:ascii="Times New Roman" w:hAnsi="Times New Roman" w:cs="Times New Roman"/>
        </w:rPr>
        <w:t xml:space="preserve">how students will be spending their time throughout the course. </w:t>
      </w:r>
      <w:r>
        <w:rPr>
          <w:rFonts w:ascii="Times New Roman" w:hAnsi="Times New Roman" w:cs="Times New Roman"/>
        </w:rPr>
        <w:t xml:space="preserve"> </w:t>
      </w:r>
    </w:p>
    <w:p w14:paraId="3092013F" w14:textId="70B58B52" w:rsidR="00682FF6" w:rsidRDefault="00682FF6" w:rsidP="00682FF6">
      <w:pPr>
        <w:pStyle w:val="ListParagraph"/>
        <w:numPr>
          <w:ilvl w:val="1"/>
          <w:numId w:val="2"/>
        </w:numPr>
        <w:rPr>
          <w:rFonts w:ascii="Times New Roman" w:hAnsi="Times New Roman" w:cs="Times New Roman"/>
        </w:rPr>
      </w:pPr>
      <w:r>
        <w:rPr>
          <w:rFonts w:ascii="Times New Roman" w:hAnsi="Times New Roman" w:cs="Times New Roman"/>
        </w:rPr>
        <w:t>The Subcommittee notes that the fonts and heading in the syllabus have been modified from the DL template, which raises accessibility concerns. The</w:t>
      </w:r>
      <w:r w:rsidR="00CF17E1">
        <w:rPr>
          <w:rFonts w:ascii="Times New Roman" w:hAnsi="Times New Roman" w:cs="Times New Roman"/>
        </w:rPr>
        <w:t>y</w:t>
      </w:r>
      <w:r>
        <w:rPr>
          <w:rFonts w:ascii="Times New Roman" w:hAnsi="Times New Roman" w:cs="Times New Roman"/>
        </w:rPr>
        <w:t xml:space="preserve"> recommend that the department adjust </w:t>
      </w:r>
      <w:r w:rsidR="00CF17E1">
        <w:rPr>
          <w:rFonts w:ascii="Times New Roman" w:hAnsi="Times New Roman" w:cs="Times New Roman"/>
        </w:rPr>
        <w:t>these elements</w:t>
      </w:r>
      <w:r>
        <w:rPr>
          <w:rFonts w:ascii="Times New Roman" w:hAnsi="Times New Roman" w:cs="Times New Roman"/>
        </w:rPr>
        <w:t xml:space="preserve"> to ensure </w:t>
      </w:r>
      <w:r w:rsidR="00CF17E1">
        <w:rPr>
          <w:rFonts w:ascii="Times New Roman" w:hAnsi="Times New Roman" w:cs="Times New Roman"/>
        </w:rPr>
        <w:t xml:space="preserve">compliance with accessibility standards. </w:t>
      </w:r>
      <w:r>
        <w:rPr>
          <w:rFonts w:ascii="Times New Roman" w:hAnsi="Times New Roman" w:cs="Times New Roman"/>
        </w:rPr>
        <w:t xml:space="preserve"> </w:t>
      </w:r>
    </w:p>
    <w:p w14:paraId="2715D7D8" w14:textId="15E5DD67" w:rsidR="00682FF6" w:rsidRPr="00F03193" w:rsidRDefault="00682FF6" w:rsidP="00F03193">
      <w:pPr>
        <w:pStyle w:val="ListParagraph"/>
        <w:numPr>
          <w:ilvl w:val="1"/>
          <w:numId w:val="2"/>
        </w:numPr>
        <w:rPr>
          <w:rFonts w:ascii="Times New Roman" w:hAnsi="Times New Roman" w:cs="Times New Roman"/>
        </w:rPr>
      </w:pPr>
      <w:r>
        <w:rPr>
          <w:rFonts w:ascii="Times New Roman" w:hAnsi="Times New Roman" w:cs="Times New Roman"/>
        </w:rPr>
        <w:t xml:space="preserve">The </w:t>
      </w:r>
      <w:r w:rsidR="00F03193">
        <w:rPr>
          <w:rFonts w:ascii="Times New Roman" w:hAnsi="Times New Roman" w:cs="Times New Roman"/>
        </w:rPr>
        <w:t xml:space="preserve">Subcommittee </w:t>
      </w:r>
      <w:r w:rsidR="00CF17E1">
        <w:rPr>
          <w:rFonts w:ascii="Times New Roman" w:hAnsi="Times New Roman" w:cs="Times New Roman"/>
        </w:rPr>
        <w:t>requests a more detailed explanation of the assignments and how they will be graded. In addition, the Subcommittee asks that</w:t>
      </w:r>
      <w:r w:rsidR="00F03193">
        <w:rPr>
          <w:rFonts w:ascii="Times New Roman" w:hAnsi="Times New Roman" w:cs="Times New Roman"/>
        </w:rPr>
        <w:t xml:space="preserve"> the assignments be included in the course calendar to clarify </w:t>
      </w:r>
      <w:r w:rsidR="00AD3940">
        <w:rPr>
          <w:rFonts w:ascii="Times New Roman" w:hAnsi="Times New Roman" w:cs="Times New Roman"/>
        </w:rPr>
        <w:t>the</w:t>
      </w:r>
      <w:r w:rsidR="00F03193">
        <w:rPr>
          <w:rFonts w:ascii="Times New Roman" w:hAnsi="Times New Roman" w:cs="Times New Roman"/>
        </w:rPr>
        <w:t xml:space="preserve"> weekly </w:t>
      </w:r>
      <w:r w:rsidR="00CF17E1">
        <w:rPr>
          <w:rFonts w:ascii="Times New Roman" w:hAnsi="Times New Roman" w:cs="Times New Roman"/>
        </w:rPr>
        <w:t>activities</w:t>
      </w:r>
      <w:r w:rsidR="00F03193">
        <w:rPr>
          <w:rFonts w:ascii="Times New Roman" w:hAnsi="Times New Roman" w:cs="Times New Roman"/>
        </w:rPr>
        <w:t xml:space="preserve">. </w:t>
      </w:r>
      <w:r w:rsidR="00F03193" w:rsidRPr="00F03193">
        <w:rPr>
          <w:rFonts w:ascii="Times New Roman" w:hAnsi="Times New Roman" w:cs="Times New Roman"/>
        </w:rPr>
        <w:t xml:space="preserve">The syllabus </w:t>
      </w:r>
      <w:r w:rsidR="00F03193">
        <w:rPr>
          <w:rFonts w:ascii="Times New Roman" w:hAnsi="Times New Roman" w:cs="Times New Roman"/>
        </w:rPr>
        <w:t>should also provide</w:t>
      </w:r>
      <w:r w:rsidR="00F03193" w:rsidRPr="00F03193">
        <w:rPr>
          <w:rFonts w:ascii="Times New Roman" w:hAnsi="Times New Roman" w:cs="Times New Roman"/>
        </w:rPr>
        <w:t xml:space="preserve"> </w:t>
      </w:r>
      <w:r w:rsidR="00F03193">
        <w:rPr>
          <w:rFonts w:ascii="Times New Roman" w:hAnsi="Times New Roman" w:cs="Times New Roman"/>
        </w:rPr>
        <w:t>further</w:t>
      </w:r>
      <w:r w:rsidR="00F03193" w:rsidRPr="00F03193">
        <w:rPr>
          <w:rFonts w:ascii="Times New Roman" w:hAnsi="Times New Roman" w:cs="Times New Roman"/>
        </w:rPr>
        <w:t xml:space="preserve"> detail regarding the role of the guiding reflection for each week, specifically whether </w:t>
      </w:r>
      <w:r w:rsidR="00CF17E1">
        <w:rPr>
          <w:rFonts w:ascii="Times New Roman" w:hAnsi="Times New Roman" w:cs="Times New Roman"/>
        </w:rPr>
        <w:t>it is</w:t>
      </w:r>
      <w:r w:rsidR="00F03193" w:rsidRPr="00F03193">
        <w:rPr>
          <w:rFonts w:ascii="Times New Roman" w:hAnsi="Times New Roman" w:cs="Times New Roman"/>
        </w:rPr>
        <w:t xml:space="preserve"> intended as part of an assignment or as </w:t>
      </w:r>
      <w:r w:rsidR="00CF17E1">
        <w:rPr>
          <w:rFonts w:ascii="Times New Roman" w:hAnsi="Times New Roman" w:cs="Times New Roman"/>
        </w:rPr>
        <w:t>a prompt</w:t>
      </w:r>
      <w:r w:rsidR="00F03193" w:rsidRPr="00F03193">
        <w:rPr>
          <w:rFonts w:ascii="Times New Roman" w:hAnsi="Times New Roman" w:cs="Times New Roman"/>
        </w:rPr>
        <w:t xml:space="preserve"> for engagement with the course materials, and how students should engage with </w:t>
      </w:r>
      <w:r w:rsidR="00CF17E1">
        <w:rPr>
          <w:rFonts w:ascii="Times New Roman" w:hAnsi="Times New Roman" w:cs="Times New Roman"/>
        </w:rPr>
        <w:t>it</w:t>
      </w:r>
      <w:r w:rsidR="00F03193" w:rsidRPr="00F03193">
        <w:rPr>
          <w:rFonts w:ascii="Times New Roman" w:hAnsi="Times New Roman" w:cs="Times New Roman"/>
        </w:rPr>
        <w:t xml:space="preserve"> each week.</w:t>
      </w:r>
    </w:p>
    <w:p w14:paraId="5DF72FA8" w14:textId="04E0BA42" w:rsidR="00F03193" w:rsidRDefault="00F03193" w:rsidP="00682FF6">
      <w:pPr>
        <w:pStyle w:val="ListParagraph"/>
        <w:numPr>
          <w:ilvl w:val="1"/>
          <w:numId w:val="2"/>
        </w:numPr>
        <w:rPr>
          <w:rFonts w:ascii="Times New Roman" w:hAnsi="Times New Roman" w:cs="Times New Roman"/>
        </w:rPr>
      </w:pPr>
      <w:r>
        <w:rPr>
          <w:rFonts w:ascii="Times New Roman" w:hAnsi="Times New Roman" w:cs="Times New Roman"/>
        </w:rPr>
        <w:t xml:space="preserve">Given the asynchronous nature of the course, the Subcommittee notes that it would be helpful for the syllabus to provide students with </w:t>
      </w:r>
      <w:r w:rsidR="00CF17E1">
        <w:rPr>
          <w:rFonts w:ascii="Times New Roman" w:hAnsi="Times New Roman" w:cs="Times New Roman"/>
        </w:rPr>
        <w:t xml:space="preserve">guidance on the </w:t>
      </w:r>
      <w:r>
        <w:rPr>
          <w:rFonts w:ascii="Times New Roman" w:hAnsi="Times New Roman" w:cs="Times New Roman"/>
        </w:rPr>
        <w:t>recommended sequenc</w:t>
      </w:r>
      <w:r w:rsidR="00CF17E1">
        <w:rPr>
          <w:rFonts w:ascii="Times New Roman" w:hAnsi="Times New Roman" w:cs="Times New Roman"/>
        </w:rPr>
        <w:t>e</w:t>
      </w:r>
      <w:r>
        <w:rPr>
          <w:rFonts w:ascii="Times New Roman" w:hAnsi="Times New Roman" w:cs="Times New Roman"/>
        </w:rPr>
        <w:t xml:space="preserve"> for completing assignments </w:t>
      </w:r>
      <w:r w:rsidR="00CF17E1">
        <w:rPr>
          <w:rFonts w:ascii="Times New Roman" w:hAnsi="Times New Roman" w:cs="Times New Roman"/>
        </w:rPr>
        <w:t>and</w:t>
      </w:r>
      <w:r>
        <w:rPr>
          <w:rFonts w:ascii="Times New Roman" w:hAnsi="Times New Roman" w:cs="Times New Roman"/>
        </w:rPr>
        <w:t xml:space="preserve"> activities. </w:t>
      </w:r>
      <w:r w:rsidR="00CF17E1">
        <w:rPr>
          <w:rFonts w:ascii="Times New Roman" w:hAnsi="Times New Roman" w:cs="Times New Roman"/>
        </w:rPr>
        <w:t xml:space="preserve">This is </w:t>
      </w:r>
      <w:r w:rsidR="00CF17E1">
        <w:rPr>
          <w:rFonts w:ascii="Times New Roman" w:hAnsi="Times New Roman" w:cs="Times New Roman"/>
        </w:rPr>
        <w:lastRenderedPageBreak/>
        <w:t xml:space="preserve">often included in the “How this Online Course Works” section of the syllabus (p. 4). </w:t>
      </w:r>
    </w:p>
    <w:p w14:paraId="1B71773C" w14:textId="2A68F9C9" w:rsidR="00F03193" w:rsidRDefault="00F03193" w:rsidP="00682FF6">
      <w:pPr>
        <w:pStyle w:val="ListParagraph"/>
        <w:numPr>
          <w:ilvl w:val="1"/>
          <w:numId w:val="2"/>
        </w:numPr>
        <w:rPr>
          <w:rFonts w:ascii="Times New Roman" w:hAnsi="Times New Roman" w:cs="Times New Roman"/>
        </w:rPr>
      </w:pPr>
      <w:r>
        <w:rPr>
          <w:rFonts w:ascii="Times New Roman" w:hAnsi="Times New Roman" w:cs="Times New Roman"/>
        </w:rPr>
        <w:t xml:space="preserve">The Subcommittee recommends that the grading scale in the syllabus </w:t>
      </w:r>
      <w:r w:rsidR="00AD3940">
        <w:rPr>
          <w:rFonts w:ascii="Times New Roman" w:hAnsi="Times New Roman" w:cs="Times New Roman"/>
        </w:rPr>
        <w:t xml:space="preserve">(p. 8) </w:t>
      </w:r>
      <w:r>
        <w:rPr>
          <w:rFonts w:ascii="Times New Roman" w:hAnsi="Times New Roman" w:cs="Times New Roman"/>
        </w:rPr>
        <w:t xml:space="preserve">be </w:t>
      </w:r>
      <w:r w:rsidR="00CF17E1">
        <w:rPr>
          <w:rFonts w:ascii="Times New Roman" w:hAnsi="Times New Roman" w:cs="Times New Roman"/>
        </w:rPr>
        <w:t>updated</w:t>
      </w:r>
      <w:r>
        <w:rPr>
          <w:rFonts w:ascii="Times New Roman" w:hAnsi="Times New Roman" w:cs="Times New Roman"/>
        </w:rPr>
        <w:t xml:space="preserve"> to align with the university’ grading system by replacing “F” with “E” and removing “D-”.  </w:t>
      </w:r>
    </w:p>
    <w:p w14:paraId="1285FDDA" w14:textId="295EC5FD" w:rsidR="007F64AF" w:rsidRPr="007F64AF" w:rsidRDefault="007F64AF" w:rsidP="007F64AF">
      <w:pPr>
        <w:pStyle w:val="ListParagraph"/>
        <w:numPr>
          <w:ilvl w:val="1"/>
          <w:numId w:val="2"/>
        </w:numPr>
        <w:rPr>
          <w:rFonts w:ascii="Times New Roman" w:hAnsi="Times New Roman" w:cs="Times New Roman"/>
        </w:rPr>
      </w:pPr>
      <w:r>
        <w:rPr>
          <w:rFonts w:ascii="Times New Roman" w:hAnsi="Times New Roman" w:cs="Times New Roman"/>
        </w:rPr>
        <w:t>A</w:t>
      </w:r>
      <w:r w:rsidRPr="007F64AF">
        <w:rPr>
          <w:rFonts w:ascii="Times New Roman" w:hAnsi="Times New Roman" w:cs="Times New Roman"/>
        </w:rPr>
        <w:t>s of August 29</w:t>
      </w:r>
      <w:r w:rsidRPr="007F64AF">
        <w:rPr>
          <w:rFonts w:ascii="Times New Roman" w:hAnsi="Times New Roman" w:cs="Times New Roman"/>
          <w:vertAlign w:val="superscript"/>
        </w:rPr>
        <w:t>th</w:t>
      </w:r>
      <w:r w:rsidRPr="007F64AF">
        <w:rPr>
          <w:rFonts w:ascii="Times New Roman" w:hAnsi="Times New Roman" w:cs="Times New Roman"/>
        </w:rPr>
        <w:t>, 2025, all syllabi must have either a link to the statements below </w:t>
      </w:r>
      <w:r w:rsidRPr="007F64AF">
        <w:rPr>
          <w:rFonts w:ascii="Times New Roman" w:hAnsi="Times New Roman" w:cs="Times New Roman"/>
          <w:b/>
          <w:bCs/>
        </w:rPr>
        <w:t>or </w:t>
      </w:r>
      <w:r w:rsidRPr="007F64AF">
        <w:rPr>
          <w:rFonts w:ascii="Times New Roman" w:hAnsi="Times New Roman" w:cs="Times New Roman"/>
        </w:rPr>
        <w:t xml:space="preserve">these statements written out in their entirety within the syllabus (the statement(s) in </w:t>
      </w:r>
      <w:r w:rsidRPr="007F64AF">
        <w:rPr>
          <w:rFonts w:ascii="Times New Roman" w:hAnsi="Times New Roman" w:cs="Times New Roman"/>
          <w:b/>
          <w:bCs/>
        </w:rPr>
        <w:t xml:space="preserve">bold </w:t>
      </w:r>
      <w:r w:rsidRPr="007F64AF">
        <w:rPr>
          <w:rFonts w:ascii="Times New Roman" w:hAnsi="Times New Roman" w:cs="Times New Roman"/>
        </w:rPr>
        <w:t>below are missing from the current syllabus). Syllabi should link to the Office of Undergraduate Education's </w:t>
      </w:r>
      <w:hyperlink r:id="rId5" w:tooltip="https://ugeducation.osu.edu/academics/syllabus-policies-statements" w:history="1">
        <w:r w:rsidRPr="007F64AF">
          <w:rPr>
            <w:rStyle w:val="Hyperlink"/>
            <w:rFonts w:ascii="Times New Roman" w:hAnsi="Times New Roman" w:cs="Times New Roman"/>
          </w:rPr>
          <w:t>Syllabus Policies &amp; Statements webpage</w:t>
        </w:r>
      </w:hyperlink>
      <w:r w:rsidRPr="007F64AF">
        <w:rPr>
          <w:rFonts w:ascii="Times New Roman" w:hAnsi="Times New Roman" w:cs="Times New Roman"/>
        </w:rPr>
        <w:t> and/or copy-and-paste the statements from the Office of Undergraduate Education's website.</w:t>
      </w:r>
    </w:p>
    <w:p w14:paraId="39684426" w14:textId="77777777" w:rsidR="007F64AF" w:rsidRPr="007F64AF" w:rsidRDefault="007F64AF" w:rsidP="007F64AF">
      <w:pPr>
        <w:pStyle w:val="ListParagraph"/>
        <w:numPr>
          <w:ilvl w:val="2"/>
          <w:numId w:val="2"/>
        </w:numPr>
        <w:rPr>
          <w:rFonts w:ascii="Times New Roman" w:hAnsi="Times New Roman" w:cs="Times New Roman"/>
        </w:rPr>
      </w:pPr>
      <w:r w:rsidRPr="007F64AF">
        <w:rPr>
          <w:rFonts w:ascii="Times New Roman" w:hAnsi="Times New Roman" w:cs="Times New Roman"/>
        </w:rPr>
        <w:t>Academic Misconduct</w:t>
      </w:r>
    </w:p>
    <w:p w14:paraId="700B493B" w14:textId="77777777" w:rsidR="007F64AF" w:rsidRPr="007F64AF" w:rsidRDefault="007F64AF" w:rsidP="007F64AF">
      <w:pPr>
        <w:pStyle w:val="ListParagraph"/>
        <w:numPr>
          <w:ilvl w:val="2"/>
          <w:numId w:val="2"/>
        </w:numPr>
        <w:rPr>
          <w:rFonts w:ascii="Times New Roman" w:hAnsi="Times New Roman" w:cs="Times New Roman"/>
        </w:rPr>
      </w:pPr>
      <w:r w:rsidRPr="007F64AF">
        <w:rPr>
          <w:rFonts w:ascii="Times New Roman" w:hAnsi="Times New Roman" w:cs="Times New Roman"/>
        </w:rPr>
        <w:t>Student Life - Disability Services</w:t>
      </w:r>
    </w:p>
    <w:p w14:paraId="7C055E0E" w14:textId="6C2A450F" w:rsidR="007F64AF" w:rsidRPr="007F64AF" w:rsidRDefault="007F64AF" w:rsidP="007F64AF">
      <w:pPr>
        <w:pStyle w:val="ListParagraph"/>
        <w:numPr>
          <w:ilvl w:val="2"/>
          <w:numId w:val="2"/>
        </w:numPr>
        <w:rPr>
          <w:rFonts w:ascii="Times New Roman" w:hAnsi="Times New Roman" w:cs="Times New Roman"/>
          <w:b/>
          <w:bCs/>
        </w:rPr>
      </w:pPr>
      <w:r w:rsidRPr="007F64AF">
        <w:rPr>
          <w:rFonts w:ascii="Times New Roman" w:hAnsi="Times New Roman" w:cs="Times New Roman"/>
          <w:b/>
          <w:bCs/>
        </w:rPr>
        <w:t>Religious Accommodations</w:t>
      </w:r>
      <w:r>
        <w:rPr>
          <w:rFonts w:ascii="Times New Roman" w:hAnsi="Times New Roman" w:cs="Times New Roman"/>
          <w:b/>
          <w:bCs/>
        </w:rPr>
        <w:t xml:space="preserve"> </w:t>
      </w:r>
      <w:r>
        <w:rPr>
          <w:rFonts w:ascii="Times New Roman" w:hAnsi="Times New Roman" w:cs="Times New Roman"/>
        </w:rPr>
        <w:t xml:space="preserve">– </w:t>
      </w:r>
      <w:r w:rsidRPr="007F64AF">
        <w:rPr>
          <w:rFonts w:ascii="Times New Roman" w:hAnsi="Times New Roman" w:cs="Times New Roman"/>
        </w:rPr>
        <w:t xml:space="preserve">please update the email address link </w:t>
      </w:r>
      <w:r>
        <w:rPr>
          <w:rFonts w:ascii="Times New Roman" w:hAnsi="Times New Roman" w:cs="Times New Roman"/>
        </w:rPr>
        <w:t xml:space="preserve">in the statement to </w:t>
      </w:r>
      <w:hyperlink r:id="rId6" w:history="1">
        <w:r w:rsidRPr="00757A52">
          <w:rPr>
            <w:rStyle w:val="Hyperlink"/>
            <w:rFonts w:ascii="Times New Roman" w:hAnsi="Times New Roman" w:cs="Times New Roman"/>
          </w:rPr>
          <w:t>Civil Rights Compliance Office</w:t>
        </w:r>
      </w:hyperlink>
      <w:r>
        <w:rPr>
          <w:rFonts w:ascii="Times New Roman" w:hAnsi="Times New Roman" w:cs="Times New Roman"/>
        </w:rPr>
        <w:t xml:space="preserve"> email</w:t>
      </w:r>
      <w:r w:rsidR="00AD3940">
        <w:rPr>
          <w:rFonts w:ascii="Times New Roman" w:hAnsi="Times New Roman" w:cs="Times New Roman"/>
        </w:rPr>
        <w:t xml:space="preserve"> (p. 11)</w:t>
      </w:r>
    </w:p>
    <w:p w14:paraId="74F64894" w14:textId="77777777" w:rsidR="007F64AF" w:rsidRPr="007F64AF" w:rsidRDefault="007F64AF" w:rsidP="007F64AF">
      <w:pPr>
        <w:pStyle w:val="ListParagraph"/>
        <w:numPr>
          <w:ilvl w:val="2"/>
          <w:numId w:val="2"/>
        </w:numPr>
        <w:spacing w:after="0"/>
        <w:rPr>
          <w:rFonts w:ascii="Times New Roman" w:hAnsi="Times New Roman" w:cs="Times New Roman"/>
          <w:b/>
          <w:bCs/>
        </w:rPr>
      </w:pPr>
      <w:r w:rsidRPr="007F64AF">
        <w:rPr>
          <w:rFonts w:ascii="Times New Roman" w:hAnsi="Times New Roman" w:cs="Times New Roman"/>
          <w:b/>
          <w:bCs/>
        </w:rPr>
        <w:t>Intellectual Diversity</w:t>
      </w:r>
    </w:p>
    <w:p w14:paraId="6F388F01" w14:textId="4B3ED485" w:rsidR="00F03193" w:rsidRPr="007F64AF" w:rsidRDefault="007F64AF" w:rsidP="007F64AF">
      <w:pPr>
        <w:spacing w:after="0"/>
        <w:ind w:left="1800"/>
        <w:rPr>
          <w:rFonts w:ascii="Times New Roman" w:hAnsi="Times New Roman" w:cs="Times New Roman"/>
        </w:rPr>
      </w:pPr>
      <w:r w:rsidRPr="007F64AF">
        <w:rPr>
          <w:rFonts w:ascii="Times New Roman" w:hAnsi="Times New Roman" w:cs="Times New Roman"/>
        </w:rPr>
        <w:t>Instructors are welcome to include any other standard and/or recommended syllabus statements found on the Office of Undergraduate Education's webpage which they deem relevant for their course. Please also refer to this page to ensure all other statements are current and accurate.</w:t>
      </w:r>
    </w:p>
    <w:p w14:paraId="55BC572F" w14:textId="074ED2CD" w:rsidR="00F03193" w:rsidRDefault="00F03193" w:rsidP="00682FF6">
      <w:pPr>
        <w:pStyle w:val="ListParagraph"/>
        <w:numPr>
          <w:ilvl w:val="1"/>
          <w:numId w:val="2"/>
        </w:numPr>
        <w:rPr>
          <w:rFonts w:ascii="Times New Roman" w:hAnsi="Times New Roman" w:cs="Times New Roman"/>
        </w:rPr>
      </w:pPr>
      <w:r>
        <w:rPr>
          <w:rFonts w:ascii="Times New Roman" w:hAnsi="Times New Roman" w:cs="Times New Roman"/>
        </w:rPr>
        <w:t xml:space="preserve">Declined to vote. </w:t>
      </w:r>
    </w:p>
    <w:p w14:paraId="1DFC5A1F" w14:textId="77777777" w:rsidR="00682FF6" w:rsidRDefault="00682FF6" w:rsidP="00682FF6">
      <w:pPr>
        <w:pStyle w:val="ListParagraph"/>
        <w:numPr>
          <w:ilvl w:val="0"/>
          <w:numId w:val="2"/>
        </w:numPr>
        <w:rPr>
          <w:rFonts w:ascii="Times New Roman" w:hAnsi="Times New Roman" w:cs="Times New Roman"/>
        </w:rPr>
      </w:pPr>
      <w:r w:rsidRPr="00682FF6">
        <w:rPr>
          <w:rFonts w:ascii="Times New Roman" w:hAnsi="Times New Roman" w:cs="Times New Roman"/>
        </w:rPr>
        <w:t>Russian 3106 – New course</w:t>
      </w:r>
    </w:p>
    <w:p w14:paraId="3C2DB963" w14:textId="1C81C3AC" w:rsidR="00F03193" w:rsidRPr="007F64AF" w:rsidRDefault="00F03193" w:rsidP="007F64AF">
      <w:pPr>
        <w:pStyle w:val="ListParagraph"/>
        <w:numPr>
          <w:ilvl w:val="1"/>
          <w:numId w:val="2"/>
        </w:numPr>
        <w:rPr>
          <w:rFonts w:ascii="Times New Roman" w:hAnsi="Times New Roman" w:cs="Times New Roman"/>
        </w:rPr>
      </w:pPr>
      <w:r>
        <w:rPr>
          <w:rFonts w:ascii="Times New Roman" w:hAnsi="Times New Roman" w:cs="Times New Roman"/>
        </w:rPr>
        <w:t xml:space="preserve">The Subcommittee recognizes the value of students becoming proficient with AI tools in translation and notes that the course objectives and assignments incorporate AI in meaningful ways. However, the Subcommittee requests clarification regarding the use of AI </w:t>
      </w:r>
      <w:proofErr w:type="gramStart"/>
      <w:r>
        <w:rPr>
          <w:rFonts w:ascii="Times New Roman" w:hAnsi="Times New Roman" w:cs="Times New Roman"/>
        </w:rPr>
        <w:t>in</w:t>
      </w:r>
      <w:proofErr w:type="gramEnd"/>
      <w:r>
        <w:rPr>
          <w:rFonts w:ascii="Times New Roman" w:hAnsi="Times New Roman" w:cs="Times New Roman"/>
        </w:rPr>
        <w:t xml:space="preserve"> the course. At present, the syllabus does not clearly convey what students are expected to achieve by using AI, how they will be introduced to AI tools, or how their use of AI is scaffolded.</w:t>
      </w:r>
      <w:r w:rsidR="007F64AF">
        <w:rPr>
          <w:rFonts w:ascii="Times New Roman" w:hAnsi="Times New Roman" w:cs="Times New Roman"/>
        </w:rPr>
        <w:t xml:space="preserve"> </w:t>
      </w:r>
      <w:r w:rsidR="007F64AF" w:rsidRPr="007F64AF">
        <w:rPr>
          <w:rFonts w:ascii="Times New Roman" w:hAnsi="Times New Roman" w:cs="Times New Roman"/>
        </w:rPr>
        <w:t xml:space="preserve">Given these concerns, the Subcommittee </w:t>
      </w:r>
      <w:r w:rsidR="002D68F9">
        <w:rPr>
          <w:rFonts w:ascii="Times New Roman" w:hAnsi="Times New Roman" w:cs="Times New Roman"/>
        </w:rPr>
        <w:t xml:space="preserve">also </w:t>
      </w:r>
      <w:r w:rsidR="007F64AF" w:rsidRPr="007F64AF">
        <w:rPr>
          <w:rFonts w:ascii="Times New Roman" w:hAnsi="Times New Roman" w:cs="Times New Roman"/>
        </w:rPr>
        <w:t xml:space="preserve">requests a </w:t>
      </w:r>
      <w:r w:rsidR="00AD3940">
        <w:rPr>
          <w:rFonts w:ascii="Times New Roman" w:hAnsi="Times New Roman" w:cs="Times New Roman"/>
        </w:rPr>
        <w:t>translated</w:t>
      </w:r>
      <w:r w:rsidR="007F64AF" w:rsidRPr="007F64AF">
        <w:rPr>
          <w:rFonts w:ascii="Times New Roman" w:hAnsi="Times New Roman" w:cs="Times New Roman"/>
        </w:rPr>
        <w:t xml:space="preserve"> week-by-week outline of the course to </w:t>
      </w:r>
      <w:r w:rsidR="00AD3940">
        <w:rPr>
          <w:rFonts w:ascii="Times New Roman" w:hAnsi="Times New Roman" w:cs="Times New Roman"/>
        </w:rPr>
        <w:t>help them better understand</w:t>
      </w:r>
      <w:r w:rsidR="007F64AF" w:rsidRPr="007F64AF">
        <w:rPr>
          <w:rFonts w:ascii="Times New Roman" w:hAnsi="Times New Roman" w:cs="Times New Roman"/>
        </w:rPr>
        <w:t xml:space="preserve"> the activities, reading</w:t>
      </w:r>
      <w:r w:rsidR="00AD3940">
        <w:rPr>
          <w:rFonts w:ascii="Times New Roman" w:hAnsi="Times New Roman" w:cs="Times New Roman"/>
        </w:rPr>
        <w:t>s</w:t>
      </w:r>
      <w:r w:rsidR="007F64AF" w:rsidRPr="007F64AF">
        <w:rPr>
          <w:rFonts w:ascii="Times New Roman" w:hAnsi="Times New Roman" w:cs="Times New Roman"/>
        </w:rPr>
        <w:t xml:space="preserve">, and assignments for each session. </w:t>
      </w:r>
    </w:p>
    <w:p w14:paraId="204D4A88" w14:textId="506640F1" w:rsidR="007F64AF" w:rsidRDefault="007F64AF" w:rsidP="00F03193">
      <w:pPr>
        <w:pStyle w:val="ListParagraph"/>
        <w:numPr>
          <w:ilvl w:val="1"/>
          <w:numId w:val="2"/>
        </w:numPr>
        <w:rPr>
          <w:rFonts w:ascii="Times New Roman" w:hAnsi="Times New Roman" w:cs="Times New Roman"/>
        </w:rPr>
      </w:pPr>
      <w:r>
        <w:rPr>
          <w:rFonts w:ascii="Times New Roman" w:hAnsi="Times New Roman" w:cs="Times New Roman"/>
        </w:rPr>
        <w:t>The Subcommittee is unclear on whether assessment will consider students’ ability to navigate AI tools</w:t>
      </w:r>
      <w:r w:rsidR="00A540D5">
        <w:rPr>
          <w:rFonts w:ascii="Times New Roman" w:hAnsi="Times New Roman" w:cs="Times New Roman"/>
        </w:rPr>
        <w:t xml:space="preserve"> or </w:t>
      </w:r>
      <w:r>
        <w:rPr>
          <w:rFonts w:ascii="Times New Roman" w:hAnsi="Times New Roman" w:cs="Times New Roman"/>
        </w:rPr>
        <w:t xml:space="preserve">their proficiency with the language. They request that a rubric be added to the syllabus to clarify </w:t>
      </w:r>
      <w:r w:rsidR="00AD3940">
        <w:rPr>
          <w:rFonts w:ascii="Times New Roman" w:hAnsi="Times New Roman" w:cs="Times New Roman"/>
        </w:rPr>
        <w:t xml:space="preserve">grading criteria. </w:t>
      </w:r>
    </w:p>
    <w:p w14:paraId="5F6C536F" w14:textId="00A33D70" w:rsidR="007F64AF" w:rsidRDefault="007F64AF" w:rsidP="00F03193">
      <w:pPr>
        <w:pStyle w:val="ListParagraph"/>
        <w:numPr>
          <w:ilvl w:val="1"/>
          <w:numId w:val="2"/>
        </w:numPr>
        <w:rPr>
          <w:rFonts w:ascii="Times New Roman" w:hAnsi="Times New Roman" w:cs="Times New Roman"/>
        </w:rPr>
      </w:pPr>
      <w:r>
        <w:rPr>
          <w:rFonts w:ascii="Times New Roman" w:hAnsi="Times New Roman" w:cs="Times New Roman"/>
        </w:rPr>
        <w:t xml:space="preserve">The Subcommittee recommends numbering the course learning objectives and indicating </w:t>
      </w:r>
      <w:r w:rsidR="00AD3940">
        <w:rPr>
          <w:rFonts w:ascii="Times New Roman" w:hAnsi="Times New Roman" w:cs="Times New Roman"/>
        </w:rPr>
        <w:t xml:space="preserve">throughout the syllabus </w:t>
      </w:r>
      <w:r>
        <w:rPr>
          <w:rFonts w:ascii="Times New Roman" w:hAnsi="Times New Roman" w:cs="Times New Roman"/>
        </w:rPr>
        <w:t>which assignments/weeks correspond to each objective</w:t>
      </w:r>
      <w:r w:rsidR="00AD3940">
        <w:rPr>
          <w:rFonts w:ascii="Times New Roman" w:hAnsi="Times New Roman" w:cs="Times New Roman"/>
        </w:rPr>
        <w:t xml:space="preserve">, </w:t>
      </w:r>
      <w:r>
        <w:rPr>
          <w:rFonts w:ascii="Times New Roman" w:hAnsi="Times New Roman" w:cs="Times New Roman"/>
        </w:rPr>
        <w:t xml:space="preserve">so it is clear which aspects of the course relate to AI, Russian, or both. </w:t>
      </w:r>
    </w:p>
    <w:p w14:paraId="3C55C954" w14:textId="4689116D" w:rsidR="00CF17E1" w:rsidRDefault="007F64AF" w:rsidP="00F03193">
      <w:pPr>
        <w:pStyle w:val="ListParagraph"/>
        <w:numPr>
          <w:ilvl w:val="1"/>
          <w:numId w:val="2"/>
        </w:numPr>
        <w:rPr>
          <w:rFonts w:ascii="Times New Roman" w:hAnsi="Times New Roman" w:cs="Times New Roman"/>
        </w:rPr>
      </w:pPr>
      <w:r>
        <w:rPr>
          <w:rFonts w:ascii="Times New Roman" w:hAnsi="Times New Roman" w:cs="Times New Roman"/>
        </w:rPr>
        <w:lastRenderedPageBreak/>
        <w:t>The Subcommittee recommends that the department add the</w:t>
      </w:r>
      <w:r w:rsidR="00CF17E1">
        <w:rPr>
          <w:rFonts w:ascii="Times New Roman" w:hAnsi="Times New Roman" w:cs="Times New Roman"/>
        </w:rPr>
        <w:t xml:space="preserve"> following link to the end of the Religious Accommodations statement</w:t>
      </w:r>
      <w:r w:rsidR="00AD3940">
        <w:rPr>
          <w:rFonts w:ascii="Times New Roman" w:hAnsi="Times New Roman" w:cs="Times New Roman"/>
        </w:rPr>
        <w:t xml:space="preserve"> in the syllabus (p. 11)</w:t>
      </w:r>
      <w:r w:rsidR="00CF17E1">
        <w:rPr>
          <w:rFonts w:ascii="Times New Roman" w:hAnsi="Times New Roman" w:cs="Times New Roman"/>
        </w:rPr>
        <w:t xml:space="preserve">, as it is a required piece of the text: </w:t>
      </w:r>
    </w:p>
    <w:p w14:paraId="6F0AA622" w14:textId="6C02A3E0" w:rsidR="007F64AF" w:rsidRDefault="00CF17E1" w:rsidP="00CF17E1">
      <w:pPr>
        <w:pStyle w:val="ListParagraph"/>
        <w:numPr>
          <w:ilvl w:val="2"/>
          <w:numId w:val="2"/>
        </w:numPr>
        <w:rPr>
          <w:rFonts w:ascii="Times New Roman" w:hAnsi="Times New Roman" w:cs="Times New Roman"/>
        </w:rPr>
      </w:pPr>
      <w:r w:rsidRPr="00CF17E1">
        <w:rPr>
          <w:rFonts w:ascii="Times New Roman" w:hAnsi="Times New Roman" w:cs="Times New Roman"/>
        </w:rPr>
        <w:t>Policy: </w:t>
      </w:r>
      <w:hyperlink r:id="rId7" w:history="1">
        <w:r w:rsidRPr="00CF17E1">
          <w:rPr>
            <w:rStyle w:val="Hyperlink"/>
            <w:rFonts w:ascii="Times New Roman" w:hAnsi="Times New Roman" w:cs="Times New Roman"/>
          </w:rPr>
          <w:t>Religious Holidays, Holy Days and Observances</w:t>
        </w:r>
      </w:hyperlink>
    </w:p>
    <w:p w14:paraId="0C39FF05" w14:textId="4A799D70" w:rsidR="007F64AF" w:rsidRDefault="007F64AF" w:rsidP="00F03193">
      <w:pPr>
        <w:pStyle w:val="ListParagraph"/>
        <w:numPr>
          <w:ilvl w:val="1"/>
          <w:numId w:val="2"/>
        </w:numPr>
        <w:rPr>
          <w:rFonts w:ascii="Times New Roman" w:hAnsi="Times New Roman" w:cs="Times New Roman"/>
        </w:rPr>
      </w:pPr>
      <w:r>
        <w:rPr>
          <w:rFonts w:ascii="Times New Roman" w:hAnsi="Times New Roman" w:cs="Times New Roman"/>
        </w:rPr>
        <w:t xml:space="preserve">Declined to vote. </w:t>
      </w:r>
    </w:p>
    <w:p w14:paraId="751A16F3" w14:textId="77777777" w:rsidR="00682FF6" w:rsidRDefault="00682FF6" w:rsidP="00682FF6">
      <w:pPr>
        <w:pStyle w:val="ListParagraph"/>
        <w:numPr>
          <w:ilvl w:val="0"/>
          <w:numId w:val="2"/>
        </w:numPr>
        <w:rPr>
          <w:rFonts w:ascii="Times New Roman" w:hAnsi="Times New Roman" w:cs="Times New Roman"/>
        </w:rPr>
      </w:pPr>
      <w:r w:rsidRPr="00682FF6">
        <w:rPr>
          <w:rFonts w:ascii="Times New Roman" w:hAnsi="Times New Roman" w:cs="Times New Roman"/>
        </w:rPr>
        <w:t>History 2003 – Existing course </w:t>
      </w:r>
      <w:r w:rsidRPr="00682FF6">
        <w:rPr>
          <w:rFonts w:ascii="Times New Roman" w:hAnsi="Times New Roman" w:cs="Times New Roman"/>
          <w:i/>
          <w:iCs/>
        </w:rPr>
        <w:t>previously </w:t>
      </w:r>
      <w:r w:rsidRPr="00682FF6">
        <w:rPr>
          <w:rFonts w:ascii="Times New Roman" w:hAnsi="Times New Roman" w:cs="Times New Roman"/>
        </w:rPr>
        <w:t>approved for 100% DL, requesting GEN Foundation: Historical and Cultural Studies</w:t>
      </w:r>
    </w:p>
    <w:p w14:paraId="6AAFC131" w14:textId="18ECDDF3" w:rsidR="00AA1393" w:rsidRPr="00AA1393" w:rsidRDefault="00AA1393" w:rsidP="00AD3940">
      <w:pPr>
        <w:pStyle w:val="ListParagraph"/>
        <w:numPr>
          <w:ilvl w:val="1"/>
          <w:numId w:val="2"/>
        </w:numPr>
        <w:rPr>
          <w:rFonts w:ascii="Times New Roman" w:hAnsi="Times New Roman" w:cs="Times New Roman"/>
        </w:rPr>
      </w:pPr>
      <w:r>
        <w:rPr>
          <w:rFonts w:ascii="Times New Roman" w:hAnsi="Times New Roman" w:cs="Times New Roman"/>
        </w:rPr>
        <w:t>Comment: The Subcommittee notes that the syllabus</w:t>
      </w:r>
      <w:r w:rsidRPr="00AA1393">
        <w:rPr>
          <w:rFonts w:ascii="Times New Roman" w:hAnsi="Times New Roman" w:cs="Times New Roman"/>
        </w:rPr>
        <w:t xml:space="preserve"> includes language regarding Ohio’s American civic literacy requirement</w:t>
      </w:r>
      <w:r>
        <w:rPr>
          <w:rFonts w:ascii="Times New Roman" w:hAnsi="Times New Roman" w:cs="Times New Roman"/>
        </w:rPr>
        <w:t xml:space="preserve">s </w:t>
      </w:r>
      <w:r w:rsidRPr="00AA1393">
        <w:rPr>
          <w:rFonts w:ascii="Times New Roman" w:hAnsi="Times New Roman" w:cs="Times New Roman"/>
        </w:rPr>
        <w:t xml:space="preserve">on pages 4–5. If the </w:t>
      </w:r>
      <w:r>
        <w:rPr>
          <w:rFonts w:ascii="Times New Roman" w:hAnsi="Times New Roman" w:cs="Times New Roman"/>
        </w:rPr>
        <w:t>department</w:t>
      </w:r>
      <w:r w:rsidRPr="00AA1393">
        <w:rPr>
          <w:rFonts w:ascii="Times New Roman" w:hAnsi="Times New Roman" w:cs="Times New Roman"/>
        </w:rPr>
        <w:t xml:space="preserve"> intends to offer the course prior to ODHE approval as an OT36 + Civics course, that information should be removed. A course is not considered an approved Civics course until it has received official approval from ODHE.</w:t>
      </w:r>
    </w:p>
    <w:p w14:paraId="3071D15F" w14:textId="21559131" w:rsidR="00AD3940" w:rsidRPr="00AD3940" w:rsidRDefault="00AD3940" w:rsidP="00AD3940">
      <w:pPr>
        <w:pStyle w:val="ListParagraph"/>
        <w:numPr>
          <w:ilvl w:val="1"/>
          <w:numId w:val="2"/>
        </w:numPr>
        <w:rPr>
          <w:rFonts w:ascii="Times New Roman" w:hAnsi="Times New Roman" w:cs="Times New Roman"/>
        </w:rPr>
      </w:pPr>
      <w:r w:rsidRPr="00AD3940">
        <w:rPr>
          <w:rFonts w:ascii="Times New Roman" w:hAnsi="Times New Roman" w:cs="Times New Roman"/>
          <w:i/>
          <w:iCs/>
        </w:rPr>
        <w:t>Recommendation</w:t>
      </w:r>
      <w:r w:rsidRPr="00AD3940">
        <w:rPr>
          <w:rFonts w:ascii="Times New Roman" w:hAnsi="Times New Roman" w:cs="Times New Roman"/>
        </w:rPr>
        <w:t xml:space="preserve">: The Subcommittee recommends that the department update the email address link in the Religious Accommodations statement on page </w:t>
      </w:r>
      <w:r>
        <w:rPr>
          <w:rFonts w:ascii="Times New Roman" w:hAnsi="Times New Roman" w:cs="Times New Roman"/>
        </w:rPr>
        <w:t>3</w:t>
      </w:r>
      <w:r w:rsidRPr="00AD3940">
        <w:rPr>
          <w:rFonts w:ascii="Times New Roman" w:hAnsi="Times New Roman" w:cs="Times New Roman"/>
        </w:rPr>
        <w:t xml:space="preserve"> of the syllabus. This should now link students to the </w:t>
      </w:r>
      <w:hyperlink r:id="rId8" w:history="1">
        <w:r w:rsidRPr="00AD3940">
          <w:rPr>
            <w:rStyle w:val="Hyperlink"/>
            <w:rFonts w:ascii="Times New Roman" w:hAnsi="Times New Roman" w:cs="Times New Roman"/>
          </w:rPr>
          <w:t>Civil Rights Compliance Office</w:t>
        </w:r>
      </w:hyperlink>
      <w:r w:rsidRPr="00AD3940">
        <w:rPr>
          <w:rFonts w:ascii="Times New Roman" w:hAnsi="Times New Roman" w:cs="Times New Roman"/>
        </w:rPr>
        <w:t xml:space="preserve"> email</w:t>
      </w:r>
      <w:r>
        <w:rPr>
          <w:rFonts w:ascii="Times New Roman" w:hAnsi="Times New Roman" w:cs="Times New Roman"/>
        </w:rPr>
        <w:t xml:space="preserve"> address. </w:t>
      </w:r>
    </w:p>
    <w:p w14:paraId="4C25EA5E" w14:textId="1B72E205" w:rsidR="007F64AF" w:rsidRPr="00AD3940" w:rsidRDefault="007F64AF" w:rsidP="004608CF">
      <w:pPr>
        <w:pStyle w:val="ListParagraph"/>
        <w:numPr>
          <w:ilvl w:val="1"/>
          <w:numId w:val="2"/>
        </w:numPr>
        <w:rPr>
          <w:rFonts w:ascii="Times New Roman" w:hAnsi="Times New Roman" w:cs="Times New Roman"/>
        </w:rPr>
      </w:pPr>
      <w:r w:rsidRPr="00AD3940">
        <w:rPr>
          <w:rFonts w:ascii="Times New Roman" w:hAnsi="Times New Roman" w:cs="Times New Roman"/>
        </w:rPr>
        <w:t>Martinez, Acuff; unanimously approved</w:t>
      </w:r>
      <w:r w:rsidR="00AD3940">
        <w:rPr>
          <w:rFonts w:ascii="Times New Roman" w:hAnsi="Times New Roman" w:cs="Times New Roman"/>
        </w:rPr>
        <w:t xml:space="preserve"> with</w:t>
      </w:r>
      <w:r w:rsidR="00AA1393">
        <w:rPr>
          <w:rFonts w:ascii="Times New Roman" w:hAnsi="Times New Roman" w:cs="Times New Roman"/>
        </w:rPr>
        <w:t xml:space="preserve"> one comment and</w:t>
      </w:r>
      <w:r w:rsidR="00AD3940">
        <w:rPr>
          <w:rFonts w:ascii="Times New Roman" w:hAnsi="Times New Roman" w:cs="Times New Roman"/>
        </w:rPr>
        <w:t xml:space="preserve"> </w:t>
      </w:r>
      <w:r w:rsidR="00AD3940">
        <w:rPr>
          <w:rFonts w:ascii="Times New Roman" w:hAnsi="Times New Roman" w:cs="Times New Roman"/>
          <w:i/>
          <w:iCs/>
        </w:rPr>
        <w:t>one recommendation</w:t>
      </w:r>
      <w:r w:rsidR="00AD3940">
        <w:rPr>
          <w:rFonts w:ascii="Times New Roman" w:hAnsi="Times New Roman" w:cs="Times New Roman"/>
        </w:rPr>
        <w:t xml:space="preserve">. </w:t>
      </w:r>
    </w:p>
    <w:p w14:paraId="04EF5141" w14:textId="77777777" w:rsidR="00682FF6" w:rsidRDefault="00682FF6" w:rsidP="00682FF6">
      <w:pPr>
        <w:pStyle w:val="ListParagraph"/>
        <w:numPr>
          <w:ilvl w:val="0"/>
          <w:numId w:val="2"/>
        </w:numPr>
        <w:rPr>
          <w:rFonts w:ascii="Times New Roman" w:hAnsi="Times New Roman" w:cs="Times New Roman"/>
        </w:rPr>
      </w:pPr>
      <w:r w:rsidRPr="00682FF6">
        <w:rPr>
          <w:rFonts w:ascii="Times New Roman" w:hAnsi="Times New Roman" w:cs="Times New Roman"/>
        </w:rPr>
        <w:t>History/Slavic 3721 – New cross-listed course requesting GEN Theme: Sustainability</w:t>
      </w:r>
    </w:p>
    <w:p w14:paraId="5875E3A5" w14:textId="2B2DB2BC" w:rsidR="00AA1393" w:rsidRPr="007F64AF" w:rsidRDefault="00AA1393" w:rsidP="00AA1393">
      <w:pPr>
        <w:pStyle w:val="ListParagraph"/>
        <w:numPr>
          <w:ilvl w:val="1"/>
          <w:numId w:val="2"/>
        </w:numPr>
        <w:rPr>
          <w:rFonts w:ascii="Times New Roman" w:hAnsi="Times New Roman" w:cs="Times New Roman"/>
        </w:rPr>
      </w:pPr>
      <w:r w:rsidRPr="00AA1393">
        <w:rPr>
          <w:rFonts w:ascii="Times New Roman" w:hAnsi="Times New Roman" w:cs="Times New Roman"/>
          <w:b/>
          <w:bCs/>
        </w:rPr>
        <w:t>Contingency</w:t>
      </w:r>
      <w:r>
        <w:rPr>
          <w:rFonts w:ascii="Times New Roman" w:hAnsi="Times New Roman" w:cs="Times New Roman"/>
        </w:rPr>
        <w:t xml:space="preserve">: </w:t>
      </w:r>
      <w:r w:rsidRPr="00AA1393">
        <w:rPr>
          <w:rFonts w:ascii="Times New Roman" w:hAnsi="Times New Roman" w:cs="Times New Roman"/>
        </w:rPr>
        <w:t>As</w:t>
      </w:r>
      <w:r w:rsidRPr="007F64AF">
        <w:rPr>
          <w:rFonts w:ascii="Times New Roman" w:hAnsi="Times New Roman" w:cs="Times New Roman"/>
        </w:rPr>
        <w:t xml:space="preserve"> of August 29</w:t>
      </w:r>
      <w:r w:rsidRPr="007F64AF">
        <w:rPr>
          <w:rFonts w:ascii="Times New Roman" w:hAnsi="Times New Roman" w:cs="Times New Roman"/>
          <w:vertAlign w:val="superscript"/>
        </w:rPr>
        <w:t>th</w:t>
      </w:r>
      <w:r w:rsidRPr="007F64AF">
        <w:rPr>
          <w:rFonts w:ascii="Times New Roman" w:hAnsi="Times New Roman" w:cs="Times New Roman"/>
        </w:rPr>
        <w:t>, 2025, all syllabi must have either a link to the statements below </w:t>
      </w:r>
      <w:r w:rsidRPr="007F64AF">
        <w:rPr>
          <w:rFonts w:ascii="Times New Roman" w:hAnsi="Times New Roman" w:cs="Times New Roman"/>
          <w:b/>
          <w:bCs/>
        </w:rPr>
        <w:t>or </w:t>
      </w:r>
      <w:r w:rsidRPr="007F64AF">
        <w:rPr>
          <w:rFonts w:ascii="Times New Roman" w:hAnsi="Times New Roman" w:cs="Times New Roman"/>
        </w:rPr>
        <w:t xml:space="preserve">these statements written out in their entirety within the syllabus (the statement(s) in </w:t>
      </w:r>
      <w:r w:rsidRPr="007F64AF">
        <w:rPr>
          <w:rFonts w:ascii="Times New Roman" w:hAnsi="Times New Roman" w:cs="Times New Roman"/>
          <w:b/>
          <w:bCs/>
        </w:rPr>
        <w:t xml:space="preserve">bold </w:t>
      </w:r>
      <w:r w:rsidRPr="007F64AF">
        <w:rPr>
          <w:rFonts w:ascii="Times New Roman" w:hAnsi="Times New Roman" w:cs="Times New Roman"/>
        </w:rPr>
        <w:t>below are missing from the current syllabus). Syllabi should link to the Office of Undergraduate Education's </w:t>
      </w:r>
      <w:hyperlink r:id="rId9" w:tooltip="https://ugeducation.osu.edu/academics/syllabus-policies-statements" w:history="1">
        <w:r w:rsidRPr="007F64AF">
          <w:rPr>
            <w:rStyle w:val="Hyperlink"/>
            <w:rFonts w:ascii="Times New Roman" w:hAnsi="Times New Roman" w:cs="Times New Roman"/>
          </w:rPr>
          <w:t>Syllabus Policies &amp; Statements webpage</w:t>
        </w:r>
      </w:hyperlink>
      <w:r w:rsidRPr="007F64AF">
        <w:rPr>
          <w:rFonts w:ascii="Times New Roman" w:hAnsi="Times New Roman" w:cs="Times New Roman"/>
        </w:rPr>
        <w:t> and/or copy-and-paste the statements from the Office of Undergraduate Education's website.</w:t>
      </w:r>
    </w:p>
    <w:p w14:paraId="3DAB2934" w14:textId="77777777" w:rsidR="00AA1393" w:rsidRPr="007F64AF" w:rsidRDefault="00AA1393" w:rsidP="00AA1393">
      <w:pPr>
        <w:pStyle w:val="ListParagraph"/>
        <w:numPr>
          <w:ilvl w:val="2"/>
          <w:numId w:val="2"/>
        </w:numPr>
        <w:rPr>
          <w:rFonts w:ascii="Times New Roman" w:hAnsi="Times New Roman" w:cs="Times New Roman"/>
        </w:rPr>
      </w:pPr>
      <w:r w:rsidRPr="007F64AF">
        <w:rPr>
          <w:rFonts w:ascii="Times New Roman" w:hAnsi="Times New Roman" w:cs="Times New Roman"/>
        </w:rPr>
        <w:t>Academic Misconduct</w:t>
      </w:r>
    </w:p>
    <w:p w14:paraId="6A5877D2" w14:textId="77777777" w:rsidR="00AA1393" w:rsidRPr="007F64AF" w:rsidRDefault="00AA1393" w:rsidP="00AA1393">
      <w:pPr>
        <w:pStyle w:val="ListParagraph"/>
        <w:numPr>
          <w:ilvl w:val="2"/>
          <w:numId w:val="2"/>
        </w:numPr>
        <w:rPr>
          <w:rFonts w:ascii="Times New Roman" w:hAnsi="Times New Roman" w:cs="Times New Roman"/>
        </w:rPr>
      </w:pPr>
      <w:r w:rsidRPr="007F64AF">
        <w:rPr>
          <w:rFonts w:ascii="Times New Roman" w:hAnsi="Times New Roman" w:cs="Times New Roman"/>
        </w:rPr>
        <w:t>Student Life - Disability Services</w:t>
      </w:r>
    </w:p>
    <w:p w14:paraId="5EF99B83" w14:textId="3929CB9C" w:rsidR="00AA1393" w:rsidRPr="00AA1393" w:rsidRDefault="00AA1393" w:rsidP="00AA1393">
      <w:pPr>
        <w:pStyle w:val="ListParagraph"/>
        <w:numPr>
          <w:ilvl w:val="2"/>
          <w:numId w:val="2"/>
        </w:numPr>
        <w:rPr>
          <w:rFonts w:ascii="Times New Roman" w:hAnsi="Times New Roman" w:cs="Times New Roman"/>
        </w:rPr>
      </w:pPr>
      <w:r w:rsidRPr="00AA1393">
        <w:rPr>
          <w:rFonts w:ascii="Times New Roman" w:hAnsi="Times New Roman" w:cs="Times New Roman"/>
        </w:rPr>
        <w:t xml:space="preserve">Religious Accommodations </w:t>
      </w:r>
    </w:p>
    <w:p w14:paraId="28CFE3D5" w14:textId="77777777" w:rsidR="00AA1393" w:rsidRPr="007F64AF" w:rsidRDefault="00AA1393" w:rsidP="00AA1393">
      <w:pPr>
        <w:pStyle w:val="ListParagraph"/>
        <w:numPr>
          <w:ilvl w:val="2"/>
          <w:numId w:val="2"/>
        </w:numPr>
        <w:spacing w:after="0"/>
        <w:rPr>
          <w:rFonts w:ascii="Times New Roman" w:hAnsi="Times New Roman" w:cs="Times New Roman"/>
          <w:b/>
          <w:bCs/>
        </w:rPr>
      </w:pPr>
      <w:r w:rsidRPr="007F64AF">
        <w:rPr>
          <w:rFonts w:ascii="Times New Roman" w:hAnsi="Times New Roman" w:cs="Times New Roman"/>
          <w:b/>
          <w:bCs/>
        </w:rPr>
        <w:t>Intellectual Diversity</w:t>
      </w:r>
    </w:p>
    <w:p w14:paraId="186AE8E9" w14:textId="2DD57ABA" w:rsidR="00AA1393" w:rsidRPr="00AA1393" w:rsidRDefault="00AA1393" w:rsidP="00AA1393">
      <w:pPr>
        <w:spacing w:after="0"/>
        <w:ind w:left="1800"/>
        <w:rPr>
          <w:rFonts w:ascii="Times New Roman" w:hAnsi="Times New Roman" w:cs="Times New Roman"/>
        </w:rPr>
      </w:pPr>
      <w:r w:rsidRPr="007F64AF">
        <w:rPr>
          <w:rFonts w:ascii="Times New Roman" w:hAnsi="Times New Roman" w:cs="Times New Roman"/>
        </w:rPr>
        <w:t>Instructors are welcome to include any other standard and/or recommended syllabus statements found on the Office of Undergraduate Education's webpage which they deem relevant for their course. Please also refer to this page to ensure all other statements are current and accurate.</w:t>
      </w:r>
    </w:p>
    <w:p w14:paraId="7C131AF7" w14:textId="4BA2BDB3" w:rsidR="007F64AF" w:rsidRPr="00682FF6" w:rsidRDefault="007F64AF" w:rsidP="007F64AF">
      <w:pPr>
        <w:pStyle w:val="ListParagraph"/>
        <w:numPr>
          <w:ilvl w:val="1"/>
          <w:numId w:val="2"/>
        </w:numPr>
        <w:rPr>
          <w:rFonts w:ascii="Times New Roman" w:hAnsi="Times New Roman" w:cs="Times New Roman"/>
        </w:rPr>
      </w:pPr>
      <w:r>
        <w:rPr>
          <w:rFonts w:ascii="Times New Roman" w:hAnsi="Times New Roman" w:cs="Times New Roman"/>
        </w:rPr>
        <w:t>Acuff, Martinez; unanimously approved</w:t>
      </w:r>
      <w:r w:rsidR="00AA1393">
        <w:rPr>
          <w:rFonts w:ascii="Times New Roman" w:hAnsi="Times New Roman" w:cs="Times New Roman"/>
        </w:rPr>
        <w:t xml:space="preserve"> with </w:t>
      </w:r>
      <w:r w:rsidR="00AA1393">
        <w:rPr>
          <w:rFonts w:ascii="Times New Roman" w:hAnsi="Times New Roman" w:cs="Times New Roman"/>
          <w:b/>
          <w:bCs/>
        </w:rPr>
        <w:t>one contingency</w:t>
      </w:r>
      <w:r w:rsidR="00AA1393">
        <w:rPr>
          <w:rFonts w:ascii="Times New Roman" w:hAnsi="Times New Roman" w:cs="Times New Roman"/>
        </w:rPr>
        <w:t>.</w:t>
      </w:r>
      <w:r w:rsidR="00AA1393" w:rsidRPr="00682FF6">
        <w:rPr>
          <w:rFonts w:ascii="Times New Roman" w:hAnsi="Times New Roman" w:cs="Times New Roman"/>
        </w:rPr>
        <w:t xml:space="preserve"> </w:t>
      </w:r>
    </w:p>
    <w:p w14:paraId="6C0CF085" w14:textId="77777777" w:rsidR="00682FF6" w:rsidRDefault="00682FF6" w:rsidP="00682FF6">
      <w:pPr>
        <w:pStyle w:val="ListParagraph"/>
        <w:numPr>
          <w:ilvl w:val="0"/>
          <w:numId w:val="2"/>
        </w:numPr>
        <w:rPr>
          <w:rFonts w:ascii="Times New Roman" w:hAnsi="Times New Roman" w:cs="Times New Roman"/>
        </w:rPr>
      </w:pPr>
      <w:r w:rsidRPr="00682FF6">
        <w:rPr>
          <w:rFonts w:ascii="Times New Roman" w:hAnsi="Times New Roman" w:cs="Times New Roman"/>
        </w:rPr>
        <w:t>German 3851 – New course requesting GEN Theme: Traditions, Cultures, and Transformations (return)</w:t>
      </w:r>
    </w:p>
    <w:p w14:paraId="54D999BE" w14:textId="53A9C566" w:rsidR="007F64AF" w:rsidRPr="00682FF6" w:rsidRDefault="007F64AF" w:rsidP="007F64AF">
      <w:pPr>
        <w:pStyle w:val="ListParagraph"/>
        <w:numPr>
          <w:ilvl w:val="1"/>
          <w:numId w:val="2"/>
        </w:numPr>
        <w:rPr>
          <w:rFonts w:ascii="Times New Roman" w:hAnsi="Times New Roman" w:cs="Times New Roman"/>
        </w:rPr>
      </w:pPr>
      <w:r>
        <w:rPr>
          <w:rFonts w:ascii="Times New Roman" w:hAnsi="Times New Roman" w:cs="Times New Roman"/>
        </w:rPr>
        <w:t xml:space="preserve">Troyan, Martinez; unanimously approved. </w:t>
      </w:r>
    </w:p>
    <w:p w14:paraId="212F5DC8"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7EE"/>
    <w:multiLevelType w:val="multilevel"/>
    <w:tmpl w:val="7DB8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42853"/>
    <w:multiLevelType w:val="hybridMultilevel"/>
    <w:tmpl w:val="6FF8E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FF457A"/>
    <w:multiLevelType w:val="hybridMultilevel"/>
    <w:tmpl w:val="37CCE1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322926"/>
    <w:multiLevelType w:val="hybridMultilevel"/>
    <w:tmpl w:val="C38A29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3115579">
    <w:abstractNumId w:val="0"/>
  </w:num>
  <w:num w:numId="2" w16cid:durableId="243105535">
    <w:abstractNumId w:val="2"/>
  </w:num>
  <w:num w:numId="3" w16cid:durableId="1402872693">
    <w:abstractNumId w:val="1"/>
  </w:num>
  <w:num w:numId="4" w16cid:durableId="1405375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F6"/>
    <w:rsid w:val="000277CE"/>
    <w:rsid w:val="0008326A"/>
    <w:rsid w:val="000F39EC"/>
    <w:rsid w:val="002D68F9"/>
    <w:rsid w:val="004779AA"/>
    <w:rsid w:val="00635D12"/>
    <w:rsid w:val="00682FF6"/>
    <w:rsid w:val="006D5815"/>
    <w:rsid w:val="00787C20"/>
    <w:rsid w:val="007F64AF"/>
    <w:rsid w:val="00906DA4"/>
    <w:rsid w:val="00995441"/>
    <w:rsid w:val="00A1369D"/>
    <w:rsid w:val="00A540D5"/>
    <w:rsid w:val="00AA1393"/>
    <w:rsid w:val="00AD3940"/>
    <w:rsid w:val="00BE3197"/>
    <w:rsid w:val="00CD5202"/>
    <w:rsid w:val="00CF17E1"/>
    <w:rsid w:val="00DA4E23"/>
    <w:rsid w:val="00DE1ACD"/>
    <w:rsid w:val="00F0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3820"/>
  <w15:chartTrackingRefBased/>
  <w15:docId w15:val="{715A615C-EB45-49F7-93ED-FBEBE62A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FF6"/>
    <w:rPr>
      <w:rFonts w:eastAsiaTheme="majorEastAsia" w:cstheme="majorBidi"/>
      <w:color w:val="272727" w:themeColor="text1" w:themeTint="D8"/>
    </w:rPr>
  </w:style>
  <w:style w:type="paragraph" w:styleId="Title">
    <w:name w:val="Title"/>
    <w:basedOn w:val="Normal"/>
    <w:next w:val="Normal"/>
    <w:link w:val="TitleChar"/>
    <w:uiPriority w:val="10"/>
    <w:qFormat/>
    <w:rsid w:val="0068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FF6"/>
    <w:pPr>
      <w:spacing w:before="160"/>
      <w:jc w:val="center"/>
    </w:pPr>
    <w:rPr>
      <w:i/>
      <w:iCs/>
      <w:color w:val="404040" w:themeColor="text1" w:themeTint="BF"/>
    </w:rPr>
  </w:style>
  <w:style w:type="character" w:customStyle="1" w:styleId="QuoteChar">
    <w:name w:val="Quote Char"/>
    <w:basedOn w:val="DefaultParagraphFont"/>
    <w:link w:val="Quote"/>
    <w:uiPriority w:val="29"/>
    <w:rsid w:val="00682FF6"/>
    <w:rPr>
      <w:i/>
      <w:iCs/>
      <w:color w:val="404040" w:themeColor="text1" w:themeTint="BF"/>
    </w:rPr>
  </w:style>
  <w:style w:type="paragraph" w:styleId="ListParagraph">
    <w:name w:val="List Paragraph"/>
    <w:basedOn w:val="Normal"/>
    <w:uiPriority w:val="34"/>
    <w:qFormat/>
    <w:rsid w:val="00682FF6"/>
    <w:pPr>
      <w:ind w:left="720"/>
      <w:contextualSpacing/>
    </w:pPr>
  </w:style>
  <w:style w:type="character" w:styleId="IntenseEmphasis">
    <w:name w:val="Intense Emphasis"/>
    <w:basedOn w:val="DefaultParagraphFont"/>
    <w:uiPriority w:val="21"/>
    <w:qFormat/>
    <w:rsid w:val="00682FF6"/>
    <w:rPr>
      <w:i/>
      <w:iCs/>
      <w:color w:val="0F4761" w:themeColor="accent1" w:themeShade="BF"/>
    </w:rPr>
  </w:style>
  <w:style w:type="paragraph" w:styleId="IntenseQuote">
    <w:name w:val="Intense Quote"/>
    <w:basedOn w:val="Normal"/>
    <w:next w:val="Normal"/>
    <w:link w:val="IntenseQuoteChar"/>
    <w:uiPriority w:val="30"/>
    <w:qFormat/>
    <w:rsid w:val="00682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FF6"/>
    <w:rPr>
      <w:i/>
      <w:iCs/>
      <w:color w:val="0F4761" w:themeColor="accent1" w:themeShade="BF"/>
    </w:rPr>
  </w:style>
  <w:style w:type="character" w:styleId="IntenseReference">
    <w:name w:val="Intense Reference"/>
    <w:basedOn w:val="DefaultParagraphFont"/>
    <w:uiPriority w:val="32"/>
    <w:qFormat/>
    <w:rsid w:val="00682FF6"/>
    <w:rPr>
      <w:b/>
      <w:bCs/>
      <w:smallCaps/>
      <w:color w:val="0F4761" w:themeColor="accent1" w:themeShade="BF"/>
      <w:spacing w:val="5"/>
    </w:rPr>
  </w:style>
  <w:style w:type="paragraph" w:styleId="NormalWeb">
    <w:name w:val="Normal (Web)"/>
    <w:basedOn w:val="Normal"/>
    <w:uiPriority w:val="99"/>
    <w:semiHidden/>
    <w:unhideWhenUsed/>
    <w:rsid w:val="000F39EC"/>
    <w:rPr>
      <w:rFonts w:ascii="Times New Roman" w:hAnsi="Times New Roman" w:cs="Times New Roman"/>
    </w:rPr>
  </w:style>
  <w:style w:type="character" w:styleId="Hyperlink">
    <w:name w:val="Hyperlink"/>
    <w:basedOn w:val="DefaultParagraphFont"/>
    <w:uiPriority w:val="99"/>
    <w:unhideWhenUsed/>
    <w:rsid w:val="007F64AF"/>
    <w:rPr>
      <w:color w:val="467886" w:themeColor="hyperlink"/>
      <w:u w:val="single"/>
    </w:rPr>
  </w:style>
  <w:style w:type="character" w:styleId="UnresolvedMention">
    <w:name w:val="Unresolved Mention"/>
    <w:basedOn w:val="DefaultParagraphFont"/>
    <w:uiPriority w:val="99"/>
    <w:semiHidden/>
    <w:unhideWhenUsed/>
    <w:rsid w:val="007F64AF"/>
    <w:rPr>
      <w:color w:val="605E5C"/>
      <w:shd w:val="clear" w:color="auto" w:fill="E1DFDD"/>
    </w:rPr>
  </w:style>
  <w:style w:type="character" w:styleId="CommentReference">
    <w:name w:val="annotation reference"/>
    <w:basedOn w:val="DefaultParagraphFont"/>
    <w:uiPriority w:val="99"/>
    <w:semiHidden/>
    <w:unhideWhenUsed/>
    <w:rsid w:val="00906DA4"/>
    <w:rPr>
      <w:sz w:val="16"/>
      <w:szCs w:val="16"/>
    </w:rPr>
  </w:style>
  <w:style w:type="paragraph" w:styleId="CommentText">
    <w:name w:val="annotation text"/>
    <w:basedOn w:val="Normal"/>
    <w:link w:val="CommentTextChar"/>
    <w:uiPriority w:val="99"/>
    <w:unhideWhenUsed/>
    <w:rsid w:val="00906DA4"/>
    <w:pPr>
      <w:spacing w:line="240" w:lineRule="auto"/>
    </w:pPr>
    <w:rPr>
      <w:sz w:val="20"/>
      <w:szCs w:val="20"/>
    </w:rPr>
  </w:style>
  <w:style w:type="character" w:customStyle="1" w:styleId="CommentTextChar">
    <w:name w:val="Comment Text Char"/>
    <w:basedOn w:val="DefaultParagraphFont"/>
    <w:link w:val="CommentText"/>
    <w:uiPriority w:val="99"/>
    <w:rsid w:val="00906DA4"/>
    <w:rPr>
      <w:sz w:val="20"/>
      <w:szCs w:val="20"/>
    </w:rPr>
  </w:style>
  <w:style w:type="paragraph" w:styleId="CommentSubject">
    <w:name w:val="annotation subject"/>
    <w:basedOn w:val="CommentText"/>
    <w:next w:val="CommentText"/>
    <w:link w:val="CommentSubjectChar"/>
    <w:uiPriority w:val="99"/>
    <w:semiHidden/>
    <w:unhideWhenUsed/>
    <w:rsid w:val="00906DA4"/>
    <w:rPr>
      <w:b/>
      <w:bCs/>
    </w:rPr>
  </w:style>
  <w:style w:type="character" w:customStyle="1" w:styleId="CommentSubjectChar">
    <w:name w:val="Comment Subject Char"/>
    <w:basedOn w:val="CommentTextChar"/>
    <w:link w:val="CommentSubject"/>
    <w:uiPriority w:val="99"/>
    <w:semiHidden/>
    <w:rsid w:val="00906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629">
      <w:bodyDiv w:val="1"/>
      <w:marLeft w:val="0"/>
      <w:marRight w:val="0"/>
      <w:marTop w:val="0"/>
      <w:marBottom w:val="0"/>
      <w:divBdr>
        <w:top w:val="none" w:sz="0" w:space="0" w:color="auto"/>
        <w:left w:val="none" w:sz="0" w:space="0" w:color="auto"/>
        <w:bottom w:val="none" w:sz="0" w:space="0" w:color="auto"/>
        <w:right w:val="none" w:sz="0" w:space="0" w:color="auto"/>
      </w:divBdr>
    </w:div>
    <w:div w:id="202865379">
      <w:bodyDiv w:val="1"/>
      <w:marLeft w:val="0"/>
      <w:marRight w:val="0"/>
      <w:marTop w:val="0"/>
      <w:marBottom w:val="0"/>
      <w:divBdr>
        <w:top w:val="none" w:sz="0" w:space="0" w:color="auto"/>
        <w:left w:val="none" w:sz="0" w:space="0" w:color="auto"/>
        <w:bottom w:val="none" w:sz="0" w:space="0" w:color="auto"/>
        <w:right w:val="none" w:sz="0" w:space="0" w:color="auto"/>
      </w:divBdr>
    </w:div>
    <w:div w:id="363795554">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1356535621">
      <w:bodyDiv w:val="1"/>
      <w:marLeft w:val="0"/>
      <w:marRight w:val="0"/>
      <w:marTop w:val="0"/>
      <w:marBottom w:val="0"/>
      <w:divBdr>
        <w:top w:val="none" w:sz="0" w:space="0" w:color="auto"/>
        <w:left w:val="none" w:sz="0" w:space="0" w:color="auto"/>
        <w:bottom w:val="none" w:sz="0" w:space="0" w:color="auto"/>
        <w:right w:val="none" w:sz="0" w:space="0" w:color="auto"/>
      </w:divBdr>
    </w:div>
    <w:div w:id="1490244388">
      <w:bodyDiv w:val="1"/>
      <w:marLeft w:val="0"/>
      <w:marRight w:val="0"/>
      <w:marTop w:val="0"/>
      <w:marBottom w:val="0"/>
      <w:divBdr>
        <w:top w:val="none" w:sz="0" w:space="0" w:color="auto"/>
        <w:left w:val="none" w:sz="0" w:space="0" w:color="auto"/>
        <w:bottom w:val="none" w:sz="0" w:space="0" w:color="auto"/>
        <w:right w:val="none" w:sz="0" w:space="0" w:color="auto"/>
      </w:divBdr>
    </w:div>
    <w:div w:id="1758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osu.edu" TargetMode="External"/><Relationship Id="rId3" Type="http://schemas.openxmlformats.org/officeDocument/2006/relationships/settings" Target="settings.xml"/><Relationship Id="rId7" Type="http://schemas.openxmlformats.org/officeDocument/2006/relationships/hyperlink" Target="https://oaa.osu.edu/religious-holidays-holy-days-and-observa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ilrights@osu.edu" TargetMode="External"/><Relationship Id="rId11" Type="http://schemas.openxmlformats.org/officeDocument/2006/relationships/theme" Target="theme/theme1.xml"/><Relationship Id="rId5" Type="http://schemas.openxmlformats.org/officeDocument/2006/relationships/hyperlink" Target="https://ugeducation.osu.edu/academics/syllabus-policies-statem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1060</Words>
  <Characters>6042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2025-10-10T17:24:00Z</dcterms:created>
  <dcterms:modified xsi:type="dcterms:W3CDTF">2025-10-10T17:24:00Z</dcterms:modified>
</cp:coreProperties>
</file>